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13" w:rsidRPr="00414713" w:rsidRDefault="001707F5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707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</w:t>
      </w:r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5月12日上午，莲湖区举办“五色莲湖，多彩纷呈”——西安市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莲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湖区投资环境推介暨重点项目签约仪式，中粮集团投资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的青苑街区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大悦城、洲际皇冠假日酒店、京东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云创新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空间等项目进行了集中签约。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本届丝博会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期间，莲湖区成功签约项目38个，签约总金额545.72亿元。其中，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怡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康医药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物流园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项目参加了全省集中签约，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丰禾智慧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小镇项目、西安观复博物馆项目、We-work项目参加了全市集中签约。这既是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莲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湖区积极响应国家“一带一路”倡议的具体实践，也是落实市委市政府招商1号工程的重要举措，更是在助力“大西安”追赶超越进程中绽放莲</w:t>
      </w:r>
      <w:proofErr w:type="gramStart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湖芳彩</w:t>
      </w:r>
      <w:proofErr w:type="gramEnd"/>
      <w:r w:rsidR="00414713"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 w:rsidR="00414713"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贡献莲</w:t>
      </w:r>
      <w:proofErr w:type="gramStart"/>
      <w:r w:rsidR="00414713"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湖力量</w:t>
      </w:r>
      <w:proofErr w:type="gramEnd"/>
      <w:r w:rsidR="00414713"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的“莲湖承诺”。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81个精品项目助力区域发展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莲</w:t>
      </w:r>
      <w:proofErr w:type="gramEnd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湖区结合区域重点产业和投资领域，精心筛选并策划包装了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大类81个精品项目，其中涉及商贸服务、创新创业、文化旅游、PPP实施、综合开发等类别，具有符合国家产业政策、市场前景好、预期效益好、投资额度适中等特点。其中，商贸服务类项目33个，建筑面积约113万平方米，主要为主题酒店、购物广场、现代商务办公、特色文化餐饮类的商业楼宇二次招商项目。创新创业类项目5个，建筑面积约6万平方米，主要为人工智能、黑科技、智慧商务、咨询服务类的</w:t>
      </w:r>
      <w:proofErr w:type="gramStart"/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创客空间</w:t>
      </w:r>
      <w:proofErr w:type="gramEnd"/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招商项目。文化旅游类项目5个，主要为文化特色展示、旅游体验提升、运营管理</w:t>
      </w: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创新类</w:t>
      </w:r>
      <w:proofErr w:type="gramStart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的文旅招商</w:t>
      </w:r>
      <w:proofErr w:type="gramEnd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项目。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PPP实施类项目14个，占地约422亩，建筑面积约27万平方米，总投资约63亿元，主要为智慧服务和应急指挥系统建设、市政基础和社会事业完善、城市绿化和生态环境提升、绿地公园及地下空间开发、健康养老及文体运动类项目。综合开发类项目24个，占地面积约6491亩，建筑面积约1222万平方米，总投资约694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lastRenderedPageBreak/>
        <w:t>亿元。主要包括特色小镇、棚户区改造、商业综合体、高品质酒店类的综合开发项目。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四大投资领域绽放无限魅力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大西安正在加速奔跑，莲湖也在全力追赶超越。</w:t>
      </w:r>
      <w:proofErr w:type="gramStart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莲</w:t>
      </w:r>
      <w:proofErr w:type="gramEnd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湖区八大重点产业分别是智能制造、智慧商贸、创意文化、精品旅游、现代金融、信息服务、</w:t>
      </w:r>
      <w:proofErr w:type="gramStart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医养健康</w:t>
      </w:r>
      <w:proofErr w:type="gramEnd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和清真产业。四大投资领域分别是西安大兴新区、西安土门地区、桃园开发区、钟鼓楼片区。其中，西安</w:t>
      </w:r>
      <w:proofErr w:type="gramStart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大兴新区</w:t>
      </w:r>
      <w:proofErr w:type="gramEnd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和西安土门地区均被列为西安市十大城市综合改造片区，享有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10多项市级审批事权，90%以上的项目建审手续在区内即可审批办结。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西安</w:t>
      </w:r>
      <w:proofErr w:type="gramStart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大兴新区</w:t>
      </w:r>
      <w:proofErr w:type="gramEnd"/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总面积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17平方公里，是西安市二环内唯一可成片开发的区域，已被确定为省级低碳示范区和省级服务业综合改革试点聚集区，目前，该区域已完成73%的基础设施建设，可开发的土地面积在5000亩以上。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西安土门地区总面积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15平方公里，处在西咸一体化的衔接地带，已被列为首批市级服务业综合改革试点聚集区。目前，该片区正在集中实施旧城连片综合改造和城市配套扩容升级建设，可开发的土地面积在10000亩以上。</w:t>
      </w:r>
    </w:p>
    <w:p w:rsidR="00414713" w:rsidRPr="00414713" w:rsidRDefault="00414713" w:rsidP="0041471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桃园开发区地处西安自主创新示范区核心区，聚集了一批以电子信息、新材料、新能源、绿色低碳经济为主的高新技术企业。目前，已建成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1万平方米</w:t>
      </w:r>
      <w:proofErr w:type="gramStart"/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的众创空间</w:t>
      </w:r>
      <w:proofErr w:type="gramEnd"/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，并引入了一大批知名创客机构，正在建设大型甲级商务楼宇，着力打造现代智慧金融和高新技术产业聚集区。</w:t>
      </w:r>
    </w:p>
    <w:p w:rsidR="002E4AE8" w:rsidRPr="001707F5" w:rsidRDefault="00414713" w:rsidP="00414713">
      <w:pPr>
        <w:widowControl/>
        <w:jc w:val="left"/>
      </w:pPr>
      <w:r w:rsidRPr="004147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钟鼓楼片区总面积约</w:t>
      </w:r>
      <w:r w:rsidRPr="004147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10平方公里，有钟楼、鼓楼、城隍庙、大清真寺、广仁寺等众多人文古迹和历史遗存，是西安皇城复兴计划的重要板块。目前，正在更新升级产业业态，可利用的楼宇面积接近100万平方米。</w:t>
      </w:r>
      <w:bookmarkStart w:id="0" w:name="_GoBack"/>
      <w:bookmarkEnd w:id="0"/>
    </w:p>
    <w:sectPr w:rsidR="002E4AE8" w:rsidRPr="0017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F5"/>
    <w:rsid w:val="001707F5"/>
    <w:rsid w:val="002E4AE8"/>
    <w:rsid w:val="004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73647-FB9E-4B11-B9B9-F2C65E3E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0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 s</dc:creator>
  <cp:keywords/>
  <dc:description/>
  <cp:lastModifiedBy>secret s</cp:lastModifiedBy>
  <cp:revision>2</cp:revision>
  <dcterms:created xsi:type="dcterms:W3CDTF">2018-05-14T09:56:00Z</dcterms:created>
  <dcterms:modified xsi:type="dcterms:W3CDTF">2018-05-14T09:56:00Z</dcterms:modified>
</cp:coreProperties>
</file>