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300" w:after="300"/>
        <w:jc w:val="center"/>
        <w:outlineLvl w:val="1"/>
        <w:rPr>
          <w:rFonts w:ascii="Tahoma" w:hAnsi="Tahoma" w:eastAsia="宋体" w:cs="Tahoma"/>
          <w:color w:val="464646"/>
          <w:kern w:val="36"/>
          <w:sz w:val="30"/>
          <w:szCs w:val="30"/>
        </w:rPr>
      </w:pPr>
      <w:r>
        <w:rPr>
          <w:rFonts w:ascii="Tahoma" w:hAnsi="Tahoma" w:eastAsia="宋体" w:cs="Tahoma"/>
          <w:color w:val="464646"/>
          <w:kern w:val="36"/>
          <w:sz w:val="30"/>
          <w:szCs w:val="30"/>
        </w:rPr>
        <w:t>2018年全国知识产权宣传周广西活动在南宁启动</w:t>
      </w:r>
    </w:p>
    <w:p>
      <w:pPr>
        <w:widowControl/>
        <w:spacing w:before="100" w:beforeAutospacing="1" w:after="100" w:afterAutospacing="1" w:line="360" w:lineRule="auto"/>
        <w:ind w:firstLine="537" w:firstLineChars="168"/>
        <w:jc w:val="left"/>
        <w:rPr>
          <w:rFonts w:ascii="宋体" w:hAnsi="宋体" w:eastAsia="宋体" w:cs="宋体"/>
          <w:color w:val="464646"/>
          <w:kern w:val="0"/>
          <w:sz w:val="24"/>
          <w:szCs w:val="24"/>
        </w:rPr>
      </w:pPr>
      <w:bookmarkStart w:id="0" w:name="_GoBack"/>
      <w:bookmarkEnd w:id="0"/>
      <w:r>
        <w:rPr>
          <w:rFonts w:hint="eastAsia" w:ascii="仿宋_GB2312" w:hAnsi="宋体" w:eastAsia="仿宋_GB2312" w:cs="宋体"/>
          <w:color w:val="464646"/>
          <w:kern w:val="0"/>
          <w:sz w:val="32"/>
          <w:szCs w:val="32"/>
        </w:rPr>
        <w:t>4月23日上午，2018年全国知识产权宣传周广西活动启动仪式在广西科技馆隆重举行，广西壮族自治区副主席黄俊华出席仪式并宣布活动正式启动，广西科技厅党组书记、厅长曹坤华介绍宣传周广西活动概况，广西科技厅副厅长、知识产权局局长钟会超主持仪式。</w:t>
      </w:r>
    </w:p>
    <w:p>
      <w:pPr>
        <w:widowControl/>
        <w:spacing w:before="100" w:beforeAutospacing="1" w:after="100" w:afterAutospacing="1" w:line="360" w:lineRule="auto"/>
        <w:ind w:firstLine="537" w:firstLineChars="168"/>
        <w:jc w:val="left"/>
        <w:rPr>
          <w:rFonts w:ascii="宋体" w:hAnsi="宋体" w:eastAsia="宋体" w:cs="宋体"/>
          <w:color w:val="464646"/>
          <w:kern w:val="0"/>
          <w:sz w:val="24"/>
          <w:szCs w:val="24"/>
        </w:rPr>
      </w:pPr>
      <w:r>
        <w:rPr>
          <w:rFonts w:hint="eastAsia" w:ascii="仿宋_GB2312" w:hAnsi="宋体" w:eastAsia="仿宋_GB2312" w:cs="宋体"/>
          <w:color w:val="464646"/>
          <w:kern w:val="0"/>
          <w:sz w:val="32"/>
          <w:szCs w:val="32"/>
        </w:rPr>
        <w:t>曹坤华介绍了全国知识产权宣传周广西活动的的基本情况和主要安排。他指出，2017年，广西科技、知识产权系统认真学习贯彻习近平新时代中国特色社会主义思想和党的十九大精神，深入贯彻落实全区创新驱动发展大会精神，围绕“三个坚持、五大突破、七项任务、九张名片”创新发展思路，大力推进特色型知识产权强区建设，圆满完成全年主要目标任务，知识产权事业实现稳中有进发展。全区共申请专利56957件，同比增长8.15%；全区每万人口发明专利拥有量达到3.81件，同比增长27.2%；办理各类专利案件669件，设区市知识产权维权援助中心建设实现全覆盖；国家知识产权示范企业达到5家，国家知识产权优势企业达到73家；国家知识产权试点城市达到3个，国家知识产权试点示范园区2个，国家知识产权试点示范县（市、区）达到23个；入选全国中小学知识产权教育试点学校达到5个；5件专利荣获第十九届中国专利优秀奖，获奖专利产品为相关企业新增利润超6.9亿元；专利综合实力指数在全国排位第18位。</w:t>
      </w:r>
    </w:p>
    <w:p>
      <w:pPr>
        <w:widowControl/>
        <w:spacing w:before="100" w:beforeAutospacing="1" w:after="100" w:afterAutospacing="1" w:line="360" w:lineRule="auto"/>
        <w:ind w:firstLine="537" w:firstLineChars="168"/>
        <w:jc w:val="left"/>
        <w:rPr>
          <w:rFonts w:ascii="宋体" w:hAnsi="宋体" w:eastAsia="宋体" w:cs="宋体"/>
          <w:color w:val="464646"/>
          <w:kern w:val="0"/>
          <w:sz w:val="24"/>
          <w:szCs w:val="24"/>
        </w:rPr>
      </w:pPr>
      <w:r>
        <w:rPr>
          <w:rFonts w:hint="eastAsia" w:ascii="仿宋_GB2312" w:hAnsi="宋体" w:eastAsia="仿宋_GB2312" w:cs="宋体"/>
          <w:color w:val="464646"/>
          <w:kern w:val="0"/>
          <w:sz w:val="32"/>
          <w:szCs w:val="32"/>
        </w:rPr>
        <w:t>曹坤华表示，根据国家统一部署，2018年全国知识产权宣传周广西活动将于4月23日至29日在全区范围开展。此次活动由全国知识产权宣传周广西活动组委会主办,活动将突出“倡导创新文化　尊重知识产权”主题，通过广泛宣传国家和自治区关于知识产权工作的决策部署，充分展现新时代广西知识产权事业发展的新进展、新风貌、新成效，结合各市区、各成员单位的工作特色，针对不同群体需求、强化公众参与，在全区开展“科普惠民，服务基层”系列服务活动、“展示成果，聚焦发展”系列发布活动、“净化市场，保护创新”系列执法行动、“培养人才，助力双创”系列培训活动、“广泛宣传，激发活力”系列宣传活动等五大系列200多项活动。广西将以宣传周广西活动为契机，以习近平新时代中国特色社会主义思想和党的十九大精神为指引，认真落实中央、自治区决策部署，坚持新发展理念，按照高质量发展要求，深入实施知识产权战略，围绕特色型知识产权强区建设目标，大力倡导创新文化，强化知识产权创造、保护、运用，加快推动知识产权事业发展六个转变，推进新时代广西知识产权事业创新发展，服务创新型广西建设，为实现“两个建成”战略目标作出新的更大贡献。</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976E8"/>
    <w:rsid w:val="0084005B"/>
    <w:rsid w:val="008976E8"/>
    <w:rsid w:val="2EE24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0"/>
    <w:qFormat/>
    <w:uiPriority w:val="9"/>
    <w:pPr>
      <w:widowControl/>
      <w:spacing w:before="100" w:beforeAutospacing="1" w:after="100" w:afterAutospacing="1"/>
      <w:jc w:val="left"/>
      <w:outlineLvl w:val="2"/>
    </w:pPr>
    <w:rPr>
      <w:rFonts w:ascii="宋体" w:hAnsi="宋体" w:eastAsia="宋体" w:cs="宋体"/>
      <w:kern w:val="0"/>
      <w:sz w:val="27"/>
      <w:szCs w:val="27"/>
    </w:rPr>
  </w:style>
  <w:style w:type="character" w:default="1" w:styleId="5">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semiHidden/>
    <w:unhideWhenUsed/>
    <w:qFormat/>
    <w:uiPriority w:val="99"/>
    <w:rPr>
      <w:color w:val="0000FF"/>
      <w:u w:val="none"/>
    </w:rPr>
  </w:style>
  <w:style w:type="character" w:customStyle="1" w:styleId="8">
    <w:name w:val="页眉 Char"/>
    <w:basedOn w:val="5"/>
    <w:link w:val="4"/>
    <w:semiHidden/>
    <w:qFormat/>
    <w:uiPriority w:val="99"/>
    <w:rPr>
      <w:sz w:val="18"/>
      <w:szCs w:val="18"/>
    </w:rPr>
  </w:style>
  <w:style w:type="character" w:customStyle="1" w:styleId="9">
    <w:name w:val="页脚 Char"/>
    <w:basedOn w:val="5"/>
    <w:link w:val="3"/>
    <w:semiHidden/>
    <w:qFormat/>
    <w:uiPriority w:val="99"/>
    <w:rPr>
      <w:sz w:val="18"/>
      <w:szCs w:val="18"/>
    </w:rPr>
  </w:style>
  <w:style w:type="character" w:customStyle="1" w:styleId="10">
    <w:name w:val="标题 3 Char"/>
    <w:basedOn w:val="5"/>
    <w:link w:val="2"/>
    <w:qFormat/>
    <w:uiPriority w:val="9"/>
    <w:rPr>
      <w:rFonts w:ascii="宋体" w:hAnsi="宋体" w:eastAsia="宋体" w:cs="宋体"/>
      <w:kern w:val="0"/>
      <w:sz w:val="27"/>
      <w:szCs w:val="27"/>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205</Words>
  <Characters>1171</Characters>
  <Lines>9</Lines>
  <Paragraphs>2</Paragraphs>
  <TotalTime>1</TotalTime>
  <ScaleCrop>false</ScaleCrop>
  <LinksUpToDate>false</LinksUpToDate>
  <CharactersWithSpaces>1374</CharactersWithSpaces>
  <Application>WPS Office_10.1.0.7311_F1E327BC-269C-435d-A152-05C5408002CA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2018-04-27T01:23:00Z</dcterms:created>
  <dc:creator>win</dc:creator>
  <cp:lastModifiedBy>pc</cp:lastModifiedBy>
  <dcterms:modified xsi:type="dcterms:W3CDTF">2018-04-27T08:58:22Z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2052-10.1.0.7311</vt:lpwstr>
  </property>
</Properties>
</file>