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b/>
          <w:i w:val="0"/>
          <w:caps w:val="0"/>
          <w:color w:val="3D79AC"/>
          <w:spacing w:val="0"/>
          <w:sz w:val="36"/>
          <w:szCs w:val="36"/>
        </w:rPr>
      </w:pPr>
      <w:r>
        <w:rPr>
          <w:rFonts w:hint="eastAsia" w:ascii="微软雅黑" w:hAnsi="微软雅黑" w:eastAsia="微软雅黑" w:cs="微软雅黑"/>
          <w:b/>
          <w:i w:val="0"/>
          <w:caps w:val="0"/>
          <w:color w:val="3D79AC"/>
          <w:spacing w:val="0"/>
          <w:sz w:val="36"/>
          <w:szCs w:val="36"/>
          <w:bdr w:val="none" w:color="auto" w:sz="0" w:space="0"/>
        </w:rPr>
        <w:t>湖南省中小微企业创业创新基地2017年建设和运营情况通报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各市州经信委、县市区经信局、各中小微企业创业创新基地：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根据《湖南省中小微企业创业基地管理办法》，现将2017年全省创业创新基地建设和运营情况通报如下：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一、建设和运营情况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1. 建设规模迈上新台阶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省级创业创新基地总数达102家，总建筑面积1653万平方米。建筑面积最大的依次是：东方金谷中小微企业创业基地、澧东中小企业创业园、长沙科技新城、邵阳经开区中小企业创业园、长沙e中心和怀化市工业园区中小企业创业基地，均在50万平方米以上。其中，澧东中小企业创业园2017年新增建筑面积最多，新建综合办公楼、标准厂房、仓库、员工宿舍等共计50多万平方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省级创业创新基地标准厂房总面积1173.8万平方米。其中，长沙软件园新增标准厂房20万平方米，为新增厂房面积最多的创业基地。邵阳经开区中小企业创业园拥有标准厂房面积52.5万平方米、益阳市赫山区龙岭工业园创业基地40万平方米、怀化市工业园区中小企业创业基地40万平方米、天易科技城自主创业园36.26万平方米、宏信创新产业园35.74万平方米，居全省前五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 运营收入实现新突破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省级创业创新基地运营单位总资产为253.7亿元。总资产规模最大的五家分别是：耒阳市经济开发区中小企业创业园、武陵山创新创业基地、德思勤创业大街、长沙科技新城、湖南石门经济开发区中小微企业创业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2017年省级创业创新基地运营单位营业收入37.3亿元。长沙科技新城、德思勤创业大街、中部智谷产业园、先进储能节能创意示范产业园、长沙中电软件园位居前五。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3. 服务队伍建设取得新进展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省级创业创新基地服务人员共2615人。其中，桂阳县中小企业创业基地2017年新增服务人员34名，壮大了服务队伍，充实了服务力量。常德科技创新创业孵化产业园、平江县工业园科技孵化中小微企业创业基地、岳阳经济技术开发区创业孵化基地、“梦工厂”工业配套园、湖南澧县经济开发区创新创业园服务人员数量较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省级创业创新基地共有创业辅导师（持证）493人。创业辅导师人数最多的依次为：长海创业基地、长沙黄金创业园、湖南妙盛企业孵化港、汉寿生产力促进中心、金荣科技园。2017年长沙医药健康产业园新增创业辅导师9名，基地服务能力得到大幅提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4. 服务活动开展呈现新气象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95%以上的省级创业创新基地对入驻企业实行租金减免等优惠政策，绝大部分基地还提供物业管理、政务代理、信息咨询等基础服务。此外，省级创业创新基地引进第三方服务机构712家，其中，湘乡市中小企业创业孵化基地合作的服务机构有26家，比上年新增10家，增长率高达62.5%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2017年省级创业创新基地开展服务活动共计8764场次，服务企业共计47847家次，其中：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信息服务1975场次，服务企业10343家次；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创业辅导服务1281场次，服务企业5648家次；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创新支持服务738场次，服务企业2980家次；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人员培训服务1036场次，服务企业11914家次；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市场营销服务516场次，服务企业3616家次；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投融资服务560场次，服务企业3730家次；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管理咨询服务1443场次，服务企业4673家次；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专业服务1215场次，服务企业4943家次。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2017年开展服务活动次数最多的分别是：桂阳县中小企业创业基地、湘潭高新区高效节能机电中小企业创业基地、长沙医药健康产业园、祁阳县中小微企业创业创新基地、宁远县中小微企业创业创新基地。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服务企业数量最多的依次是：长沙科技新城、长沙中电软件园、湖南麓谷国际医疗器械产业园、娄底市经开区中小企业孵化中心、桃源县大华创业园。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5. 入驻企业发展稳中有进、稳中向好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省级创业创新基地入驻企业户数为7841家。其中小微企业6755家，占入驻企业总数的86.15%。德思勤创业大街入驻企业458家、湘潭火炬创新创业园315家、长海创业基地226家、安仁县中小企业创业创新基地216家、三一众创孵化基地205家，居全省前五位。其中，安仁县中小企业创业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2017年入驻企业总资产1210亿元，营业收入1166.2亿元，利润87.1亿元，税金40.1亿元。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6. 入驻企业创新成果丰硕，大幅增长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2017年入驻企业拥有商标3713件，软件著作权2224件，专利7813件，其中：发明专利2757件，实用新型专利2794件，外观设计专利2262件。第一批省级创业创新基地入驻企业的商标、软件著作权、专利数量比2016年大幅增长，尤其是实用新型专利和外观设计专利实现成倍增长，进步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入驻企业拥有知识产权总数最多的分别是：湖南妙盛企业孵化港、长沙中电软件园、长沙科技新城、桂阳县中小企业创业基地、长沙软件园。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二、存在的问题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1. 创业创新基地公共服务平台建设有待完善。目前与省平台网络实现互联互通的省级创业创新基地不足1/2，大部分基地尚未充分利用省平台的资源优势和集聚效应。有的仅仅只是一个简单的网站，用于发布通知公告和新闻资讯，而不具备服务企业的功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 创业创新基地台帐记录有待规范。有的基地未形成规范的台帐记录机制，对于平时开展的企业服务和日常管理工作没有进行及时、完整的记录。一方面不利于基地自身工作的有效开展，一旦有员工离职或岗位调动，没有相关资料可以进行交接，难免造成工作脱节；另一方面也给信息报送工作增加了难度，每次收到报送通知才临时收集、统计信息，既耽误时间，也容易导致数据缺乏真实性和可靠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3. 创业创新基地服务创收能力有待提高。2017年创业创新基地的服务收入为2.73亿元，仅占营业收入的7.3%。一方面，创业创新基地为入驻企业开展的大多为免费或低收费的公益性服务；另一方面，目前我省部分创业创新基地仍停留在场地出租、物业管理、政务代理等基础服务阶段，高端服务、专业服务等增值服务创收能力较低，很难成为基地的盈利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4. 入驻企业技术创新能力总体有待增强。省级创业创新基地入驻企业中，高新技术企业为603家，仅占入驻企业总数的9.8%。省级以上企业技术中心仅55家，省级以上工程技术研发中心40家，省级以上工程实验室28家，博士后工作站18家，平均每家基地不足一家。6153家入驻企业中，发明专利2757件，软件著作权2224件，平均每家企业不到1件。企业技术创新能力总体较弱，有待增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三、下一步工作要求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1. 加快基地公共服务平台建设。各省级创业创新基地要根据湖南省经济和信息化委员会《关于明确全省中小企业公共服务窗口平台报建、验收和认定程序的通知》有关要求，在2018年6月份之前建立公共服务平台，并与省平台网络实现互联互通、资源共享和服务协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 着力推动中小微企业“上云”工作。各省级创业创新基地要充分利用自身条件和优势，推动中小微企业“上云”，促进两化融合，引导中小微企业在研发设计、生产制造、经营管理、市场营销等环节应用云计算、大数据、人工智能等新一代信息技术,创建智慧型创业基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3. 积极组织中小微企业参加“创客中国”湖南省创新创业大赛。创业创新基地要精心组织、积极推荐入驻企业参加2018年“创客中国”湖南省创新创业大赛，激发中小微企业创新潜力，集聚创业资源，发掘和培育一批“双创”优秀项目和优秀团队，催生新产品、新技术、新模式和新业态，推动全省中小微企业加快自主创新、转型升级步伐，进一步激发和释放企业发展潜能，引领行业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4. 高度重视信息报送工作。各创业创新基地要指定一名固定的信息管理员，定期记录、统计本基地和入驻企业的有关信息，并根据省经信委的书面通知要求按时在指定的省中小企业公共服务平台“湖南省中小微企业创业创新基地信息报送专栏”报送信息，确保信息的真实性和有效性。如果信息管理员离职或调岗，需及时向省级管理员反馈，并尽快与新的信息管理员进行交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湖南省经济和信息化委员会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2018年1月30日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附件</w:t>
      </w:r>
      <w:r>
        <w:rPr>
          <w:rFonts w:hint="eastAsia" w:ascii="微软雅黑" w:hAnsi="微软雅黑" w:eastAsia="微软雅黑" w:cs="微软雅黑"/>
          <w:b w:val="0"/>
          <w:i w:val="0"/>
          <w:caps w:val="0"/>
          <w:color w:val="000000"/>
          <w:spacing w:val="0"/>
          <w:sz w:val="21"/>
          <w:szCs w:val="21"/>
          <w:bdr w:val="none" w:color="auto" w:sz="0" w:space="0"/>
          <w:lang w:val="en-US"/>
        </w:rPr>
        <w:t>1</w:t>
      </w:r>
      <w:r>
        <w:rPr>
          <w:rFonts w:hint="eastAsia" w:ascii="微软雅黑" w:hAnsi="微软雅黑" w:eastAsia="微软雅黑" w:cs="微软雅黑"/>
          <w:b w:val="0"/>
          <w:i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rPr>
        <w:t>　　</w:t>
      </w:r>
      <w:r>
        <w:rPr>
          <w:rFonts w:hint="eastAsia" w:ascii="微软雅黑" w:hAnsi="微软雅黑" w:eastAsia="微软雅黑" w:cs="微软雅黑"/>
          <w:b w:val="0"/>
          <w:i w:val="0"/>
          <w:caps w:val="0"/>
          <w:color w:val="000000"/>
          <w:spacing w:val="0"/>
          <w:sz w:val="21"/>
          <w:szCs w:val="21"/>
          <w:bdr w:val="none" w:color="auto" w:sz="0" w:space="0"/>
          <w:lang w:val="en-US"/>
        </w:rPr>
        <w:t>2017</w:t>
      </w:r>
      <w:r>
        <w:rPr>
          <w:rFonts w:hint="eastAsia" w:ascii="微软雅黑" w:hAnsi="微软雅黑" w:eastAsia="微软雅黑" w:cs="微软雅黑"/>
          <w:b w:val="0"/>
          <w:i w:val="0"/>
          <w:caps w:val="0"/>
          <w:color w:val="000000"/>
          <w:spacing w:val="0"/>
          <w:sz w:val="21"/>
          <w:szCs w:val="21"/>
          <w:bdr w:val="none" w:color="auto" w:sz="0" w:space="0"/>
        </w:rPr>
        <w:t>年湖南省中小微企业创业创新基地建设和运营情况统计表 </w:t>
      </w:r>
    </w:p>
    <w:tbl>
      <w:tblPr>
        <w:tblW w:w="849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4425"/>
        <w:gridCol w:w="1995"/>
        <w:gridCol w:w="207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指标内容</w:t>
            </w:r>
            <w:r>
              <w:rPr>
                <w:rFonts w:hint="eastAsia" w:ascii="微软雅黑" w:hAnsi="微软雅黑" w:eastAsia="微软雅黑" w:cs="微软雅黑"/>
                <w:sz w:val="21"/>
                <w:szCs w:val="21"/>
                <w:bdr w:val="none" w:color="auto" w:sz="0" w:space="0"/>
              </w:rPr>
              <w:t>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基地平均值</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省级创业基地数量（家）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102</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建筑面积（万平方米）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1653.0</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16.2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标准厂房面积（万平方米）</w:t>
            </w:r>
            <w:r>
              <w:rPr>
                <w:rFonts w:hint="eastAsia" w:ascii="微软雅黑" w:hAnsi="微软雅黑" w:eastAsia="微软雅黑" w:cs="微软雅黑"/>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1173.8</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租金平均水平（元</w:t>
            </w: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平方米</w:t>
            </w: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月）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14.2</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平均售价（元</w:t>
            </w: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平方米）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3810.7</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3810.7</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服务人员数量（人）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2615</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创业辅导师持证人数（人）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493</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运营单位总资产（亿元）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253.7</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2.48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运营单位营业收入（万元）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373000</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3656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其中：服务收入（万元）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27300</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268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服务性支出（万元）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35900</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352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引进第三方服务机构（家）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712</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入驻企业户数（家）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7841</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44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其中：小微企业户数（家） </w:t>
            </w:r>
          </w:p>
        </w:tc>
        <w:tc>
          <w:tcPr>
            <w:tcW w:w="199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6755</w:t>
            </w:r>
            <w:r>
              <w:rPr>
                <w:rFonts w:hint="eastAsia" w:ascii="微软雅黑" w:hAnsi="微软雅黑" w:eastAsia="微软雅黑" w:cs="微软雅黑"/>
                <w:sz w:val="21"/>
                <w:szCs w:val="21"/>
                <w:bdr w:val="none" w:color="auto" w:sz="0" w:space="0"/>
              </w:rPr>
              <w:t> </w:t>
            </w:r>
          </w:p>
        </w:tc>
        <w:tc>
          <w:tcPr>
            <w:tcW w:w="20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66</w:t>
            </w:r>
            <w:r>
              <w:rPr>
                <w:rFonts w:hint="eastAsia" w:ascii="微软雅黑" w:hAnsi="微软雅黑" w:eastAsia="微软雅黑" w:cs="微软雅黑"/>
                <w:sz w:val="21"/>
                <w:szCs w:val="21"/>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附件2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第一批71家省级创业创新基地建设和运营数据对比 </w:t>
      </w:r>
    </w:p>
    <w:tbl>
      <w:tblPr>
        <w:tblW w:w="8489"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3945"/>
        <w:gridCol w:w="1409"/>
        <w:gridCol w:w="1545"/>
        <w:gridCol w:w="159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指标内容</w:t>
            </w:r>
            <w:r>
              <w:rPr>
                <w:rFonts w:hint="eastAsia" w:ascii="微软雅黑" w:hAnsi="微软雅黑" w:eastAsia="微软雅黑" w:cs="微软雅黑"/>
                <w:sz w:val="21"/>
                <w:szCs w:val="21"/>
                <w:bdr w:val="none" w:color="auto" w:sz="0" w:space="0"/>
              </w:rPr>
              <w:t>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2016</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增长率</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建筑面积（万平方米）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1092.6</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1228.9</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标准厂房面积（万平方米）</w:t>
            </w:r>
            <w:r>
              <w:rPr>
                <w:rFonts w:hint="eastAsia" w:ascii="微软雅黑" w:hAnsi="微软雅黑" w:eastAsia="微软雅黑" w:cs="微软雅黑"/>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689.9</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801.3</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16.1%</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租金平均水平（元</w:t>
            </w: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平方米</w:t>
            </w: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月）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13.4</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14.4</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平均售价（元</w:t>
            </w: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平方米）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3780.5</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3828.3</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服务人员数量（人）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2142</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2321</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8.4%</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创业辅导师持证人数（人）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329</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363</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运营单位总资产（亿元）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160.4</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162.1</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运营单位营业收入（亿元）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23.5</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25.7</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9.4%</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其中：服务收入（亿元）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1.81</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1.95</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7.7%</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服务性支出（亿元）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1.92</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2.31</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20.3%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引进第三方服务机构（家）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452</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474</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4.9%</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入驻企业户数（家）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5045</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5624</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其中：小微企业户数（家） </w:t>
            </w:r>
          </w:p>
        </w:tc>
        <w:tc>
          <w:tcPr>
            <w:tcW w:w="1409"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4656</w:t>
            </w:r>
            <w:r>
              <w:rPr>
                <w:rFonts w:hint="eastAsia" w:ascii="微软雅黑" w:hAnsi="微软雅黑" w:eastAsia="微软雅黑" w:cs="微软雅黑"/>
                <w:sz w:val="21"/>
                <w:szCs w:val="21"/>
                <w:bdr w:val="none" w:color="auto" w:sz="0" w:space="0"/>
              </w:rPr>
              <w:t> </w:t>
            </w:r>
          </w:p>
        </w:tc>
        <w:tc>
          <w:tcPr>
            <w:tcW w:w="15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4841</w:t>
            </w:r>
            <w:r>
              <w:rPr>
                <w:rFonts w:hint="eastAsia" w:ascii="微软雅黑" w:hAnsi="微软雅黑" w:eastAsia="微软雅黑" w:cs="微软雅黑"/>
                <w:sz w:val="21"/>
                <w:szCs w:val="21"/>
                <w:bdr w:val="none" w:color="auto" w:sz="0" w:space="0"/>
              </w:rPr>
              <w:t> </w:t>
            </w:r>
          </w:p>
        </w:tc>
        <w:tc>
          <w:tcPr>
            <w:tcW w:w="159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4.0%</w:t>
            </w:r>
            <w:r>
              <w:rPr>
                <w:rFonts w:hint="eastAsia" w:ascii="微软雅黑" w:hAnsi="微软雅黑" w:eastAsia="微软雅黑" w:cs="微软雅黑"/>
                <w:sz w:val="21"/>
                <w:szCs w:val="21"/>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附件3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2017年湖南省中小微企业创业创新基地服务情况统计表 </w:t>
      </w:r>
    </w:p>
    <w:tbl>
      <w:tblPr>
        <w:tblW w:w="846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725"/>
        <w:gridCol w:w="1665"/>
        <w:gridCol w:w="1725"/>
        <w:gridCol w:w="1665"/>
        <w:gridCol w:w="168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指标内容</w:t>
            </w:r>
            <w:r>
              <w:rPr>
                <w:rFonts w:hint="eastAsia" w:ascii="微软雅黑" w:hAnsi="微软雅黑" w:eastAsia="微软雅黑" w:cs="微软雅黑"/>
                <w:sz w:val="21"/>
                <w:szCs w:val="21"/>
                <w:bdr w:val="none" w:color="auto" w:sz="0" w:space="0"/>
              </w:rPr>
              <w:t> </w:t>
            </w:r>
          </w:p>
        </w:tc>
        <w:tc>
          <w:tcPr>
            <w:tcW w:w="3390"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开展服务活动场次</w:t>
            </w:r>
            <w:r>
              <w:rPr>
                <w:rFonts w:hint="eastAsia" w:ascii="微软雅黑" w:hAnsi="微软雅黑" w:eastAsia="微软雅黑" w:cs="微软雅黑"/>
                <w:sz w:val="21"/>
                <w:szCs w:val="21"/>
                <w:bdr w:val="none" w:color="auto" w:sz="0" w:space="0"/>
              </w:rPr>
              <w:t> </w:t>
            </w:r>
          </w:p>
        </w:tc>
        <w:tc>
          <w:tcPr>
            <w:tcW w:w="3345" w:type="dxa"/>
            <w:gridSpan w:val="2"/>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服务企业家次</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1"/>
                <w:szCs w:val="21"/>
              </w:rPr>
            </w:pP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比重</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比重</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信息服务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1975</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22.5%</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10343</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21.6%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创业辅导</w:t>
            </w:r>
            <w:r>
              <w:rPr>
                <w:rFonts w:hint="eastAsia" w:ascii="微软雅黑" w:hAnsi="微软雅黑" w:eastAsia="微软雅黑" w:cs="微软雅黑"/>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1281</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14.6%</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5648</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创新支持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738</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8.4%</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2980</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人员培训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1036</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11.8%</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11914</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24.9%</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市场营销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516</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5.9%</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3616</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投融资服务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560</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6.4%</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3730</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管理咨询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1443</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16.5%</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4673</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9.8%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专业服务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1215</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13.9%</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4943</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合计</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8764</w:t>
            </w:r>
            <w:r>
              <w:rPr>
                <w:rFonts w:hint="eastAsia" w:ascii="微软雅黑" w:hAnsi="微软雅黑" w:eastAsia="微软雅黑" w:cs="微软雅黑"/>
                <w:sz w:val="21"/>
                <w:szCs w:val="21"/>
                <w:bdr w:val="none" w:color="auto" w:sz="0" w:space="0"/>
              </w:rPr>
              <w:t> </w:t>
            </w:r>
          </w:p>
        </w:tc>
        <w:tc>
          <w:tcPr>
            <w:tcW w:w="17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100%</w:t>
            </w:r>
            <w:r>
              <w:rPr>
                <w:rFonts w:hint="eastAsia" w:ascii="微软雅黑" w:hAnsi="微软雅黑" w:eastAsia="微软雅黑" w:cs="微软雅黑"/>
                <w:sz w:val="21"/>
                <w:szCs w:val="21"/>
                <w:bdr w:val="none" w:color="auto" w:sz="0" w:space="0"/>
              </w:rPr>
              <w:t> </w:t>
            </w:r>
          </w:p>
        </w:tc>
        <w:tc>
          <w:tcPr>
            <w:tcW w:w="166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47847</w:t>
            </w:r>
            <w:r>
              <w:rPr>
                <w:rFonts w:hint="eastAsia" w:ascii="微软雅黑" w:hAnsi="微软雅黑" w:eastAsia="微软雅黑" w:cs="微软雅黑"/>
                <w:sz w:val="21"/>
                <w:szCs w:val="21"/>
                <w:bdr w:val="none" w:color="auto" w:sz="0" w:space="0"/>
              </w:rPr>
              <w:t> </w:t>
            </w:r>
          </w:p>
        </w:tc>
        <w:tc>
          <w:tcPr>
            <w:tcW w:w="168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100%</w:t>
            </w:r>
            <w:r>
              <w:rPr>
                <w:rFonts w:hint="eastAsia" w:ascii="微软雅黑" w:hAnsi="微软雅黑" w:eastAsia="微软雅黑" w:cs="微软雅黑"/>
                <w:sz w:val="21"/>
                <w:szCs w:val="21"/>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附件4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第一批71家省级创业创新基地服务数据对比 </w:t>
      </w:r>
    </w:p>
    <w:tbl>
      <w:tblPr>
        <w:tblW w:w="849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530"/>
        <w:gridCol w:w="1110"/>
        <w:gridCol w:w="1050"/>
        <w:gridCol w:w="1125"/>
        <w:gridCol w:w="1260"/>
        <w:gridCol w:w="1245"/>
        <w:gridCol w:w="117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vMerge w:val="restart"/>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指标内容</w:t>
            </w:r>
            <w:r>
              <w:rPr>
                <w:rFonts w:hint="eastAsia" w:ascii="微软雅黑" w:hAnsi="微软雅黑" w:eastAsia="微软雅黑" w:cs="微软雅黑"/>
                <w:sz w:val="21"/>
                <w:szCs w:val="21"/>
                <w:bdr w:val="none" w:color="auto" w:sz="0" w:space="0"/>
              </w:rPr>
              <w:t> </w:t>
            </w:r>
          </w:p>
        </w:tc>
        <w:tc>
          <w:tcPr>
            <w:tcW w:w="328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开展服务活动场次</w:t>
            </w:r>
            <w:r>
              <w:rPr>
                <w:rFonts w:hint="eastAsia" w:ascii="微软雅黑" w:hAnsi="微软雅黑" w:eastAsia="微软雅黑" w:cs="微软雅黑"/>
                <w:sz w:val="21"/>
                <w:szCs w:val="21"/>
                <w:bdr w:val="none" w:color="auto" w:sz="0" w:space="0"/>
              </w:rPr>
              <w:t> </w:t>
            </w:r>
          </w:p>
        </w:tc>
        <w:tc>
          <w:tcPr>
            <w:tcW w:w="3675" w:type="dxa"/>
            <w:gridSpan w:val="3"/>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服务企业家次</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微软雅黑" w:hAnsi="微软雅黑" w:eastAsia="微软雅黑" w:cs="微软雅黑"/>
                <w:sz w:val="21"/>
                <w:szCs w:val="21"/>
              </w:rPr>
            </w:pP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2016</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增长率</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2016</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增长率</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信息服务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1338</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1268</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-5.2%</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6154</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6000</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创业辅导</w:t>
            </w:r>
            <w:r>
              <w:rPr>
                <w:rFonts w:hint="eastAsia" w:ascii="微软雅黑" w:hAnsi="微软雅黑" w:eastAsia="微软雅黑" w:cs="微软雅黑"/>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658</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832</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26.4%</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4877</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3744</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-23.2%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创新支持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593</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553</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-6.7%</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2327</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1807</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人员培训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1291</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803</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-37.8%</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10408</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8827</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-15.2%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市场营销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305</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336</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10.2%</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2293</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1823</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-20.5%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投融资服务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338</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376</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11.2%</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2634</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2488</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管理咨询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655</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1052</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60.6%</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2514</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3011</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专业服务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598</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857</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43.3%</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3595</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3440</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合计</w:t>
            </w:r>
            <w:r>
              <w:rPr>
                <w:rFonts w:hint="eastAsia" w:ascii="微软雅黑" w:hAnsi="微软雅黑" w:eastAsia="微软雅黑" w:cs="微软雅黑"/>
                <w:sz w:val="21"/>
                <w:szCs w:val="21"/>
                <w:bdr w:val="none" w:color="auto" w:sz="0" w:space="0"/>
              </w:rPr>
              <w:t> </w:t>
            </w:r>
          </w:p>
        </w:tc>
        <w:tc>
          <w:tcPr>
            <w:tcW w:w="111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5776</w:t>
            </w:r>
            <w:r>
              <w:rPr>
                <w:rFonts w:hint="eastAsia" w:ascii="微软雅黑" w:hAnsi="微软雅黑" w:eastAsia="微软雅黑" w:cs="微软雅黑"/>
                <w:sz w:val="21"/>
                <w:szCs w:val="21"/>
                <w:bdr w:val="none" w:color="auto" w:sz="0" w:space="0"/>
              </w:rPr>
              <w:t> </w:t>
            </w:r>
          </w:p>
        </w:tc>
        <w:tc>
          <w:tcPr>
            <w:tcW w:w="105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6077</w:t>
            </w:r>
            <w:r>
              <w:rPr>
                <w:rFonts w:hint="eastAsia" w:ascii="微软雅黑" w:hAnsi="微软雅黑" w:eastAsia="微软雅黑" w:cs="微软雅黑"/>
                <w:sz w:val="21"/>
                <w:szCs w:val="21"/>
                <w:bdr w:val="none" w:color="auto" w:sz="0" w:space="0"/>
              </w:rPr>
              <w:t> </w:t>
            </w:r>
          </w:p>
        </w:tc>
        <w:tc>
          <w:tcPr>
            <w:tcW w:w="112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5.2%</w:t>
            </w:r>
            <w:r>
              <w:rPr>
                <w:rFonts w:hint="eastAsia" w:ascii="微软雅黑" w:hAnsi="微软雅黑" w:eastAsia="微软雅黑" w:cs="微软雅黑"/>
                <w:sz w:val="21"/>
                <w:szCs w:val="21"/>
                <w:bdr w:val="none" w:color="auto" w:sz="0" w:space="0"/>
              </w:rPr>
              <w:t> </w:t>
            </w:r>
          </w:p>
        </w:tc>
        <w:tc>
          <w:tcPr>
            <w:tcW w:w="12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34802</w:t>
            </w:r>
            <w:r>
              <w:rPr>
                <w:rFonts w:hint="eastAsia" w:ascii="微软雅黑" w:hAnsi="微软雅黑" w:eastAsia="微软雅黑" w:cs="微软雅黑"/>
                <w:sz w:val="21"/>
                <w:szCs w:val="21"/>
                <w:bdr w:val="none" w:color="auto" w:sz="0" w:space="0"/>
              </w:rPr>
              <w:t> </w:t>
            </w:r>
          </w:p>
        </w:tc>
        <w:tc>
          <w:tcPr>
            <w:tcW w:w="124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31140</w:t>
            </w:r>
            <w:r>
              <w:rPr>
                <w:rFonts w:hint="eastAsia" w:ascii="微软雅黑" w:hAnsi="微软雅黑" w:eastAsia="微软雅黑" w:cs="微软雅黑"/>
                <w:sz w:val="21"/>
                <w:szCs w:val="21"/>
                <w:bdr w:val="none" w:color="auto" w:sz="0" w:space="0"/>
              </w:rPr>
              <w:t> </w:t>
            </w:r>
          </w:p>
        </w:tc>
        <w:tc>
          <w:tcPr>
            <w:tcW w:w="11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-10.5%</w:t>
            </w:r>
            <w:r>
              <w:rPr>
                <w:rFonts w:hint="eastAsia" w:ascii="微软雅黑" w:hAnsi="微软雅黑" w:eastAsia="微软雅黑" w:cs="微软雅黑"/>
                <w:sz w:val="21"/>
                <w:szCs w:val="21"/>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附件5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2017年湖南省创业创新基地入驻企业情况统计表 </w:t>
      </w:r>
    </w:p>
    <w:tbl>
      <w:tblPr>
        <w:tblW w:w="8460"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3870"/>
        <w:gridCol w:w="1455"/>
        <w:gridCol w:w="1575"/>
        <w:gridCol w:w="156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指标内容</w:t>
            </w:r>
            <w:r>
              <w:rPr>
                <w:rFonts w:hint="eastAsia" w:ascii="微软雅黑" w:hAnsi="微软雅黑" w:eastAsia="微软雅黑" w:cs="微软雅黑"/>
                <w:sz w:val="21"/>
                <w:szCs w:val="21"/>
                <w:bdr w:val="none" w:color="auto" w:sz="0" w:space="0"/>
              </w:rPr>
              <w:t>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基地平均值</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企业平均值</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报送企业户数（家）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6153</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60</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其中：高新技术企业户数（家）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603</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就业人数（人）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207788</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2037</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总资产（万元）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12100000</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118627</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1966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营业收入（万元）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11662000</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114333</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1895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利润（万元）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871000</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8539</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141.5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税金（万元）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401000</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3931</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65.1</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拥有商标（件）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3713</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36</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0.6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拥有软件著作权（件）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2224</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21</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0.36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拥有专利（件）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7813</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76</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1.27</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其中：发明专利（件）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2757</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0.45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实用新型专利（件）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2794</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0.45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外观设计专利（件） </w:t>
            </w:r>
          </w:p>
        </w:tc>
        <w:tc>
          <w:tcPr>
            <w:tcW w:w="145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2262</w:t>
            </w:r>
            <w:r>
              <w:rPr>
                <w:rFonts w:hint="eastAsia" w:ascii="微软雅黑" w:hAnsi="微软雅黑" w:eastAsia="微软雅黑" w:cs="微软雅黑"/>
                <w:sz w:val="21"/>
                <w:szCs w:val="21"/>
                <w:bdr w:val="none" w:color="auto" w:sz="0" w:space="0"/>
              </w:rPr>
              <w:t> </w:t>
            </w:r>
          </w:p>
        </w:tc>
        <w:tc>
          <w:tcPr>
            <w:tcW w:w="157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0.37</w:t>
            </w:r>
            <w:r>
              <w:rPr>
                <w:rFonts w:hint="eastAsia" w:ascii="微软雅黑" w:hAnsi="微软雅黑" w:eastAsia="微软雅黑" w:cs="微软雅黑"/>
                <w:sz w:val="21"/>
                <w:szCs w:val="21"/>
                <w:bdr w:val="none" w:color="auto" w:sz="0" w:space="0"/>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附件6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第一批71家省级创业创新基地入驻企业数据对比 </w:t>
      </w:r>
    </w:p>
    <w:tbl>
      <w:tblPr>
        <w:tblW w:w="8505"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3915"/>
        <w:gridCol w:w="1500"/>
        <w:gridCol w:w="1560"/>
        <w:gridCol w:w="1530"/>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指标内容</w:t>
            </w:r>
            <w:r>
              <w:rPr>
                <w:rFonts w:hint="eastAsia" w:ascii="微软雅黑" w:hAnsi="微软雅黑" w:eastAsia="微软雅黑" w:cs="微软雅黑"/>
                <w:sz w:val="21"/>
                <w:szCs w:val="21"/>
                <w:bdr w:val="none" w:color="auto" w:sz="0" w:space="0"/>
              </w:rPr>
              <w:t>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2016</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lang w:val="en-US"/>
              </w:rPr>
              <w:t>2017</w:t>
            </w:r>
            <w:r>
              <w:rPr>
                <w:rFonts w:hint="eastAsia" w:ascii="微软雅黑" w:hAnsi="微软雅黑" w:eastAsia="微软雅黑" w:cs="微软雅黑"/>
                <w:b/>
                <w:sz w:val="21"/>
                <w:szCs w:val="21"/>
                <w:bdr w:val="none" w:color="auto" w:sz="0" w:space="0"/>
              </w:rPr>
              <w:t>年</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sz w:val="21"/>
                <w:szCs w:val="21"/>
                <w:bdr w:val="none" w:color="auto" w:sz="0" w:space="0"/>
              </w:rPr>
              <w:t>增长率</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报送企业户数（家）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4340</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4541</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其中：高新技术企业户数（家）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412</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423</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就业人数（人）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174053</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181554</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总资产（亿元）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887.1</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897.7</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营业收入（亿元）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840.5</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902.9</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7.4%</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利润（亿元）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44.6</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49.2</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10.3%</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税金（亿元）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27.8</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30.2</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拥有商标（件）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1598</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2566</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60.6%</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拥有软件著作权（件）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1235</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1480</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19.8%</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拥有专利（件）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3239</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5848</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80.5%</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其中：发明专利（件）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1735</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2118</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22.1%</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实用新型专利（件）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918</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1955</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113.0%</w:t>
            </w:r>
            <w:r>
              <w:rPr>
                <w:rFonts w:hint="eastAsia" w:ascii="微软雅黑" w:hAnsi="微软雅黑" w:eastAsia="微软雅黑" w:cs="微软雅黑"/>
                <w:sz w:val="21"/>
                <w:szCs w:val="21"/>
                <w:bdr w:val="none" w:color="auto" w:sz="0" w:space="0"/>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3915"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rPr>
              <w:t>外观设计专利（件） </w:t>
            </w:r>
          </w:p>
        </w:tc>
        <w:tc>
          <w:tcPr>
            <w:tcW w:w="150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586</w:t>
            </w:r>
            <w:r>
              <w:rPr>
                <w:rFonts w:hint="eastAsia" w:ascii="微软雅黑" w:hAnsi="微软雅黑" w:eastAsia="微软雅黑" w:cs="微软雅黑"/>
                <w:sz w:val="21"/>
                <w:szCs w:val="21"/>
                <w:bdr w:val="none" w:color="auto" w:sz="0" w:space="0"/>
              </w:rPr>
              <w:t> </w:t>
            </w:r>
          </w:p>
        </w:tc>
        <w:tc>
          <w:tcPr>
            <w:tcW w:w="1560" w:type="dxa"/>
            <w:tcBorders>
              <w:top w:val="outset" w:color="000000" w:sz="6" w:space="0"/>
              <w:left w:val="outset" w:color="000000" w:sz="6" w:space="0"/>
              <w:bottom w:val="outset" w:color="000000" w:sz="6" w:space="0"/>
              <w:right w:val="outset" w:color="000000" w:sz="6" w:space="0"/>
            </w:tcBorders>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1775</w:t>
            </w:r>
            <w:r>
              <w:rPr>
                <w:rFonts w:hint="eastAsia" w:ascii="微软雅黑" w:hAnsi="微软雅黑" w:eastAsia="微软雅黑" w:cs="微软雅黑"/>
                <w:sz w:val="21"/>
                <w:szCs w:val="21"/>
                <w:bdr w:val="none" w:color="auto" w:sz="0" w:space="0"/>
              </w:rPr>
              <w:t> </w:t>
            </w:r>
          </w:p>
        </w:tc>
        <w:tc>
          <w:tcPr>
            <w:tcW w:w="1530" w:type="dxa"/>
            <w:tcBorders>
              <w:top w:val="outset" w:color="000000" w:sz="6" w:space="0"/>
              <w:left w:val="outset" w:color="000000" w:sz="6" w:space="0"/>
              <w:bottom w:val="outset" w:color="000000" w:sz="6" w:space="0"/>
              <w:right w:val="outset" w:color="000000" w:sz="6" w:space="0"/>
            </w:tcBorders>
            <w:shd w:val="cle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sz w:val="21"/>
                <w:szCs w:val="21"/>
              </w:rPr>
            </w:pPr>
            <w:r>
              <w:rPr>
                <w:rFonts w:hint="eastAsia" w:ascii="微软雅黑" w:hAnsi="微软雅黑" w:eastAsia="微软雅黑" w:cs="微软雅黑"/>
                <w:sz w:val="21"/>
                <w:szCs w:val="21"/>
                <w:bdr w:val="none" w:color="auto" w:sz="0" w:space="0"/>
                <w:lang w:val="en-US"/>
              </w:rPr>
              <w:t>202.9%</w:t>
            </w:r>
            <w:r>
              <w:rPr>
                <w:rFonts w:hint="eastAsia" w:ascii="微软雅黑" w:hAnsi="微软雅黑" w:eastAsia="微软雅黑" w:cs="微软雅黑"/>
                <w:sz w:val="21"/>
                <w:szCs w:val="21"/>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微软雅黑" w:hAnsi="微软雅黑" w:eastAsia="微软雅黑" w:cs="微软雅黑"/>
          <w:sz w:val="21"/>
          <w:szCs w:val="21"/>
        </w:rPr>
      </w:pPr>
      <w:r>
        <w:rPr>
          <w:rFonts w:hint="eastAsia" w:ascii="微软雅黑" w:hAnsi="微软雅黑" w:eastAsia="微软雅黑" w:cs="微软雅黑"/>
          <w:b w:val="0"/>
          <w:i w:val="0"/>
          <w:caps w:val="0"/>
          <w:color w:val="000000"/>
          <w:spacing w:val="0"/>
          <w:sz w:val="21"/>
          <w:szCs w:val="21"/>
          <w:bdr w:val="none" w:color="auto" w:sz="0" w:space="0"/>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微软雅黑" w:hAnsi="微软雅黑" w:eastAsia="微软雅黑" w:cs="微软雅黑"/>
          <w:b w:val="0"/>
          <w:i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EEEEEE"/>
        <w:spacing w:before="0" w:beforeAutospacing="0" w:after="0" w:afterAutospacing="0" w:line="600" w:lineRule="atLeast"/>
        <w:ind w:left="0" w:right="0" w:firstLine="0"/>
        <w:jc w:val="left"/>
        <w:rPr>
          <w:rFonts w:hint="eastAsia" w:ascii="微软雅黑" w:hAnsi="微软雅黑" w:eastAsia="微软雅黑" w:cs="微软雅黑"/>
          <w:b w:val="0"/>
          <w:i w:val="0"/>
          <w:caps w:val="0"/>
          <w:color w:val="000000"/>
          <w:spacing w:val="0"/>
          <w:sz w:val="21"/>
          <w:szCs w:val="21"/>
        </w:rPr>
      </w:pPr>
      <w:r>
        <w:rPr>
          <w:rFonts w:hint="eastAsia" w:ascii="微软雅黑" w:hAnsi="微软雅黑" w:eastAsia="微软雅黑" w:cs="微软雅黑"/>
          <w:b w:val="0"/>
          <w:i w:val="0"/>
          <w:caps w:val="0"/>
          <w:color w:val="000000"/>
          <w:spacing w:val="0"/>
          <w:kern w:val="0"/>
          <w:sz w:val="21"/>
          <w:szCs w:val="21"/>
          <w:bdr w:val="none" w:color="auto" w:sz="0" w:space="0"/>
          <w:shd w:val="clear" w:fill="EEEEEE"/>
          <w:lang w:val="en-US" w:eastAsia="zh-CN" w:bidi="ar"/>
        </w:rPr>
        <w:t>信息来源：中小企业服务指导处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86133A"/>
    <w:rsid w:val="462C2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K.</cp:lastModifiedBy>
  <dcterms:modified xsi:type="dcterms:W3CDTF">2018-04-12T01:28:13Z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