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44"/>
          <w:szCs w:val="44"/>
        </w:rPr>
      </w:pPr>
      <w:r>
        <w:rPr>
          <w:rStyle w:val="5"/>
          <w:rFonts w:ascii="黑体" w:hAnsi="宋体" w:eastAsia="黑体" w:cs="黑体"/>
          <w:b/>
          <w:i w:val="0"/>
          <w:caps w:val="0"/>
          <w:color w:val="000000"/>
          <w:spacing w:val="0"/>
          <w:sz w:val="34"/>
          <w:szCs w:val="34"/>
          <w:shd w:val="clear" w:fill="F7FAFF"/>
        </w:rPr>
        <w:t>以工匠精神推动“双创”发展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4"/>
          <w:szCs w:val="34"/>
          <w:shd w:val="clear" w:fill="F7FAFF"/>
        </w:rPr>
        <w:t>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在2014年9月夏季达沃斯论坛上，李克强总理首次在公开场合发出了“大众创业、万众创新”的号召。自此，这一理念在中国960万平方公里的土地上掀起了热潮。时隔两年多，2017年3月15日，李克强总理在人民大会堂召开记者发布会，谈到“双创”问题时，李克强说，“双创”可以说是应运而生，在全球化、“互联网+”的时代，我们推动“放管服”改革，促进了大众创业、万众创新。这3年多来，每天平均有4万个以上市场主体注册登记，相当于每年新增1000多万个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当前，中国经济发展正处于转型升级和新旧动能转换的关键时期。大众创业、万众创新既是经济转型发展的新引擎，也是供给侧结构性改革的动力与抓手。随着“双创”浪潮的掀起，越来越多热衷于将创意变为现实的年轻人踏上了“创客”之路。但创客不仅仅需要创新思想，更需要“工匠精神”的专注，才可以将头脑中的创意一步步变成现实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我们都说瑞士手表是精密机械与工匠精神相结合的典范，当今瑞士制表界大师菲利普.杜佛就已做到极致。他曾说：“对我而言，做表必须这样，机芯、表盘、表壳甚至每一个螺丝和凹槽都必须是我用一双手亲自打磨的，每一个细节都要完美，哪怕它隐藏在肉眼根本看不见的哪个角落。机器是做不出来这种感觉的。”从15岁到60岁，他一共做了165块表。中国同样也有着悠久的“匠文化”传统，留下了都江堰、故宫等享誉中外的作品。但不可否认的是，当前国内产品竞争面临的一个重要问题是低价、低质，不仅难以充分满足消费者的需求，也不利于行业进步和技术创新。中国之所以是制造大国而非制造强国，关键正在于此。古往今来，“工匠精神”一直都在改变着世界，热衷于技术与发明创造的“工匠精神”，是每个国家活力的源泉，中国的创新驱动发展也正呼唤“工匠精神”的回归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“工匠精神”指向的是凡事追求极致，在这过程中，需要以最开放的姿态吸收最前沿的技术，创造最新的成果。工匠不一定都能成为企业家，但大多数企业家身上都能寻找到这种工匠精神。工匠精神的核心就是不只是把工作当做赚钱的手段，而是树立一种对工作执著、对所做事情和生产产品精细雕琢的精神，工匠精神也是当前我国企业从“中国制造”走向“中国创造”的坚实桥梁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创业虽然不像工匠一样对产品精雕细琢，但创业者需要不断追求卓越的创造精神、精益求精的品质精神、用户至上的服务精神。细看许多创业成功案例，有的规模不大，但是做得有声有色。细分析，这种成功不外乎具有精于产品、不断创新、优于服务的特点。“互联网+”时代的创客不仅需要创业激情与创新思维，更要牢固树立“大国工匠精神”。只有求真务实，从细处出发，用实干与可靠的技术、发明来扎扎实实地解决人类面临的难题、中国经济发展的困境、产业技术进步的瓶颈。唯有如此，才能产生创新创业的强大驱动力。同时，国家层面也应出台相关配套政策，完善知识产权等法规，建立更多创新试错机制，让创新者敢于创新、创得起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575B9"/>
    <w:rsid w:val="0C7575B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2018-04-11T01:28:00Z</dcterms:created>
  <dc:creator>Administrator</dc:creator>
  <cp:lastModifiedBy>Administrator</cp:lastModifiedBy>
  <dcterms:modified xsi:type="dcterms:W3CDTF">2018-04-11T01:29:43Z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