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</w:rPr>
      </w:pPr>
      <w:bookmarkStart w:id="0" w:name="_GoBack"/>
      <w:r>
        <w:rPr>
          <w:rFonts w:hint="eastAsia"/>
        </w:rPr>
        <w:t>邯郸市强力推进“双创”工作显成效</w:t>
      </w:r>
      <w:bookmarkEnd w:id="0"/>
    </w:p>
    <w:p>
      <w:pPr>
        <w:pStyle w:val="4"/>
        <w:keepNext w:val="0"/>
        <w:keepLines w:val="0"/>
        <w:widowControl/>
        <w:suppressLineNumbers w:val="0"/>
        <w:spacing w:before="0" w:beforeAutospacing="0" w:after="226" w:afterAutospacing="0"/>
        <w:ind w:left="0" w:right="0"/>
      </w:pPr>
      <w:r>
        <w:rPr>
          <w:sz w:val="21"/>
          <w:szCs w:val="21"/>
        </w:rPr>
        <w:t>近年来，邯郸市积极贯彻落实国家、省、市“双创”战略，认真研究推进具体措施，努力营造鼓励创新创业的良好生态环境，将大众创新创业作为加快新旧动能转换的重要抓手，取得了明显成效。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226" w:afterAutospacing="0"/>
        <w:ind w:left="0" w:right="0"/>
      </w:pPr>
      <w:r>
        <w:rPr>
          <w:sz w:val="21"/>
          <w:szCs w:val="21"/>
        </w:rPr>
        <w:t>　　一是完善“双创”政策措施。相继出台《关于深化科技体制改革推进创新驱动发展的实施意见》《关于发展众创空间推进大众创新创业的实施意见》《关于推进大众创新创业促进科技型中小企业加快发展的政策措施》等政策措施，初步形成“创新创业有资助、初创企业有场地、创业投资有担保、成果转化有补贴、企业上市有奖励、人才引进有重奖、政策落实有监督、组织领导有保障”的政策支撑体系，极大地激发了创新创业的热情，为大众创新创业提供了不竭的动力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226" w:afterAutospacing="0"/>
        <w:ind w:left="0" w:right="0"/>
      </w:pPr>
      <w:r>
        <w:rPr>
          <w:sz w:val="21"/>
          <w:szCs w:val="21"/>
        </w:rPr>
        <w:t>　　二是搭建“双创”服务平台。制定了《邯郸市市级众创空间认定管理办法》《邯郸市众创空间绩效考核办法》，有效推进了众创空间建设。截至目前，全市众创空间发展到36家，其中国家级2家，培育大学生创业企业78家，开展导师巡讲团、创业培训、创业大讲堂进校园累计300余次,为企业培训人员10000余人次。制定出台《邯郸市市级科技企业孵化器认定管理办法》，规范了全市科技企业孵化器建设和管理工作，建设各类科技企业孵化器33家，其中国家级2家，总孵化面积达到50万平方米，形成了“创业苗圃+孵化器+加速器”的三级孵化模式，在孵企业147家，累计入孵企业318家，毕业企业158家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226" w:afterAutospacing="0"/>
        <w:ind w:left="0" w:right="0"/>
      </w:pPr>
      <w:r>
        <w:rPr>
          <w:sz w:val="21"/>
          <w:szCs w:val="21"/>
        </w:rPr>
        <w:t>　　三是培育扩大“双创”主体。对有一定比例的科技人员和研发经费投入、拥有自主知识产权或专有技术、通过开展创新活动提供产品或服务的中小企业进行备案培育，鼓励科技型中小企业做大做强，增强创新驱动发展后劲和原动力。截止2017年6月培育发展科技型中小企业656家，目前总数达到6717家；新认定高新技术企业24家，总数达到222家，位居全省第四；培育认定科技小巨人企业239家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226" w:afterAutospacing="0"/>
        <w:ind w:left="0" w:right="0"/>
      </w:pPr>
      <w:r>
        <w:rPr>
          <w:sz w:val="21"/>
          <w:szCs w:val="21"/>
        </w:rPr>
        <w:t>　　四是强化“双创”人才支撑。成立全国首个国家科技领军人才创新驱动中心，建成中国海归协会邯郸工作站，引进北京科学院、重庆科学院研发团队。成立北大创新研究院，推进高科技项目落地转化。建立院士工作站23家，吸引32名院士来邯工作或进行技术指导。通过举办高校与企业共建研发机构签约对接活动，促成邯郸市300余家企业与北京科技大学、天津大学等134家高校、科研单位合作共建研发机构，为企业引进了700余名专家教授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DE124A"/>
    <w:rsid w:val="28DE124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1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auto"/>
      <w:spacing w:before="0" w:beforeAutospacing="0" w:after="0" w:afterAutospacing="0" w:line="240" w:lineRule="auto"/>
      <w:ind w:left="0" w:right="0"/>
      <w:jc w:val="left"/>
    </w:pPr>
    <w:rPr>
      <w:color w:val="auto"/>
      <w:kern w:val="0"/>
      <w:sz w:val="24"/>
      <w:shd w:val="clear" w:fill="auto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uiPriority w:val="0"/>
    <w:rPr>
      <w:color w:val="666666"/>
      <w:sz w:val="18"/>
      <w:szCs w:val="18"/>
      <w:u w:val="none"/>
    </w:rPr>
  </w:style>
  <w:style w:type="character" w:styleId="8">
    <w:name w:val="Emphasis"/>
    <w:basedOn w:val="5"/>
    <w:qFormat/>
    <w:uiPriority w:val="0"/>
    <w:rPr>
      <w:i/>
    </w:rPr>
  </w:style>
  <w:style w:type="character" w:styleId="9">
    <w:name w:val="HTML Definition"/>
    <w:basedOn w:val="5"/>
    <w:uiPriority w:val="0"/>
    <w:rPr>
      <w:i/>
    </w:rPr>
  </w:style>
  <w:style w:type="character" w:styleId="10">
    <w:name w:val="HTML Acronym"/>
    <w:basedOn w:val="5"/>
    <w:uiPriority w:val="0"/>
    <w:rPr>
      <w:bdr w:val="none" w:color="auto" w:sz="0" w:space="0"/>
    </w:rPr>
  </w:style>
  <w:style w:type="character" w:styleId="11">
    <w:name w:val="HTML Variable"/>
    <w:basedOn w:val="5"/>
    <w:uiPriority w:val="0"/>
    <w:rPr>
      <w:i/>
    </w:rPr>
  </w:style>
  <w:style w:type="character" w:styleId="12">
    <w:name w:val="Hyperlink"/>
    <w:basedOn w:val="5"/>
    <w:uiPriority w:val="0"/>
    <w:rPr>
      <w:color w:val="666666"/>
      <w:sz w:val="18"/>
      <w:szCs w:val="18"/>
      <w:u w:val="none"/>
    </w:rPr>
  </w:style>
  <w:style w:type="character" w:styleId="13">
    <w:name w:val="HTML Code"/>
    <w:basedOn w:val="5"/>
    <w:uiPriority w:val="0"/>
    <w:rPr>
      <w:rFonts w:ascii="Courier New" w:hAnsi="Courier New"/>
      <w:sz w:val="20"/>
      <w:bdr w:val="none" w:color="auto" w:sz="0" w:space="0"/>
    </w:rPr>
  </w:style>
  <w:style w:type="character" w:styleId="14">
    <w:name w:val="HTML Cite"/>
    <w:basedOn w:val="5"/>
    <w:uiPriority w:val="0"/>
    <w:rPr>
      <w:i/>
      <w:color w:val="666666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2018-04-11T01:22:00Z</dcterms:created>
  <dc:creator>Administrator</dc:creator>
  <cp:lastModifiedBy>Administrator</cp:lastModifiedBy>
  <dcterms:modified xsi:type="dcterms:W3CDTF">2018-04-11T01:23:29Z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