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5"/>
          <w:szCs w:val="45"/>
          <w:bdr w:val="none" w:color="auto" w:sz="0" w:space="0"/>
        </w:rPr>
        <w:t>邯郸全市“双创双服”活动动员部署会议引起强烈反响</w:t>
      </w:r>
      <w:bookmarkEnd w:id="0"/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聚焦“创新强企解难惠民”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切实推动邯郸高质量发展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月26日下午，邯郸市委、市政府召开全市“双创双服”活动动员部署会议提出，坚持新发展理念，聚焦“创新、强企、解难、惠民”主题，全面开展“双创双服”活动，大力推进创新创业，切实服务发展、服务民生，在高质量发展中加快建设新时代富强邯郸、美丽邯郸。大会在全市各级各部门引起热烈反响和强烈共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大家一致认为，开展好“双创双服”活动，事关党的十九大精神在邯郸落地见效，事关邯郸市全年工作精彩开局，事关全市各类市场主体创新创业活力进一步迸发，事关全市人民群众根本利益，意义重大而深远。省委、省政府和市委、市政府先后召开高规格动员部署大会，充分体现了对“双创双服”工作的高度重视。要聚焦重点，全力突破，锤炼作风，提升水平，确保活动取得实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市发展改革委设立分会场，组织全体县级干部收听收看了会议实况，并第一时间在全委机关传达学习。大家表示，“双创双服”活动领导小组办公室设在发展改革委，我们深感责任重大，使命光荣。全委干部职工将进一步树牢“四个意识”，提高政治站位，切实把思想和行动统一到市委、市政府决策部署上来，抓好统筹、强化协调、精准聚焦、持续发力，确保活动取得实实在在成效。在服务创新创业上，用足用好京津冀协同发展创新要素，下大力打造一批“双创”示范基地；在服务项目企业上，集中力量保现有企业运行，促帮扶企业升级转型，力促企业高质量运转、项目高质量推进；在服务民生上，以全市20项民心工程为重点，坚持雷厉风行的工作作风，努力当好排头兵、打好攻坚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肥乡区组织各级各部门各单位收听收看会议实况后表示，认真贯彻落实大会精神，坚定不移开展好“双创双服”活动，全力以赴打头阵、当标杆，以一域之光为全市添彩。要切实摆到首要位置推进活动，准确把握主要内容和关键环节，紧紧围绕高质量发展、群众民生期盼、干部作风建设等重点任务，着力优化政务环境、创新环境、创业环境，全力实施精准扶贫脱贫攻坚、大气污染防治、农村基础设施建设、新区“四城同创”、新旧动能转换、重点项目攻坚等重点工作，一切坚持高标定位、高效推进，各项任务都要倒排时间、挂图作战，全区上下凝神聚力，全力以赴破解难题，确保把活动抓实抓好，一定要抓出服务的高效率，抓出发展的高质量，努力在全市发挥好示范表率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市“双创双服”会后，丛台区立即召开贯彻落实会，围绕法治环境、政务环境、市场环境、社会环境、开放环境等五大重点领域，开展“双创双服”活动，营造便商利商、亲商重商的浓厚氛围。进一步推进“放管服”改革，不断方便企业和群众办事。大力优化创业环境，放宽市场准入，加强政策扶持，强化创业服务和指导，积极培育和服务各类市场主体，形成中小微企业铺天盖地的发展格局。不断强化服务意识，主动帮助企业、项目完善各类手续，努力构建“亲”“清”新型政商关系，营造良好的发展环境、投资环境、营商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同时实施创新驱动战略，积极引进高端人才和科技成果，精准服务科技型中小企业和高新技术企业发展，实施科技型中小企业倍增计划，全方位支持创新创业。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涉县积极动员，决定按照“双创双服”动员大会统一部署，坚持发展新理念，精准招商，换道超车上项目。项目服务中实行“双百”冲刺工作法，做到优化环境“九个清”。“双百”冲刺工作法：第一个百，筛选产业、基础设施、民生等一百个以上重大项目，作为全力突破和攻坚的重中之重；第二个百，采取百日攻坚、百日冲刺和百日考核办法，按照一百天左右的时间确定推进时限、任务，变年终总交账为百天一交账。同时，为提升服务质量，实施安排部署工作任务“一会清”、推进落实“一表清”、政策业务“一门清”、公务处理“一日清”、协调问题“一次清”、办证办事“一趟清”、首问负责“一人清”、下乡就餐“一碗清”、群众满意“一笑清”的“九个清”工作法，把招商攻坚落实到辖区每一寸土地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磁县组织相关部门和单位集中收听收看了会议，大会结束后迅速安排部署贯彻落实工作。要求全县围绕“转型突破、扛旗争先”解放思想大讨论活动，按照“实施三大发展战略、打好四大攻坚战、深化五项改革”工作目标，重点完成6项重点工作、61项工作任务。坚持问题导向，破除消极等靠、畏难退缩等十种落后思想，树立居安思危的忧患意识、共克时艰的责任意识等十种新意识，强力攻坚，提振精神，转变作风，形成推动转型发展的强大思想合力和行动合力，以事争一流的精神状态，积极解放思想，勇于转型突破，在各项工作中扛红旗争先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市“双创双服”动员部署会后，市人社局认真谋划，积极落实。加快推进创业带动就业步伐，全面落实创业扶持政策，提档升级“大创园”“军创园”等创业服务平台，谋划组织“大学生就业创业政策发布会”等系列活动，进一步浓厚全市创新创业氛围；加快推进“放管服”改革，进一步削减人社领域权力事项，梳理完善各项清单，进一步做到公开透明、便民利企；加快推进“互联网+人社”建设，推进各业务系统与一体化协同平台的互联互通，以数据共享互认实现业务并联审批；加快推进“打通最后一公里”，在实现乡镇（街道）公共服务平台标准化建设全覆盖基础上，大力开展村级服务平台建设，改进窗口单位工作作风，畅通服务群众“最后一公里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市科技局表示，将按照全市“双创双服”活动要求，提高站位、狠抓落实，重点实施创新主体培育、创新平台建设、协同创新推进、创新能力提升、科技体制改革五大工程，开展服务提升、创新创业、研发投入、成果转化、扶工助企五大行动，对创新创业者、初创期企业、科技型中小企业、高新技术企业、科技小巨人企业进行分类指导、针对帮扶，服务好企业、服务好项目，助推企业加快发展、享受政策红利。全面释放“双创”活力，出台高新技术企业培育、科技企业孵化器培育、精准服务重点科技型中小企业活动实施方案，年内新增高新技术企业97家、科技型中小企业1400家以上，新增市级以上孵化器15家、众创空间（星创空间）25家，精准服务重点科技型中小企业500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048E3"/>
    <w:rsid w:val="456048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2018-04-11T01:16:00Z</dcterms:created>
  <dc:creator>Administrator</dc:creator>
  <cp:lastModifiedBy>Administrator</cp:lastModifiedBy>
  <dcterms:modified xsi:type="dcterms:W3CDTF">2018-04-11T01:17:32Z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